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422" w:lineRule="auto"/>
        <w:ind w:left="3405" w:right="3023" w:firstLine="1.0000000000002274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VILLAGE OF GARLAND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35" w:right="1754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Agenda – </w:t>
      </w:r>
      <w:r w:rsidDel="00000000" w:rsidR="00000000" w:rsidRPr="00000000">
        <w:rPr>
          <w:b w:val="1"/>
          <w:rtl w:val="0"/>
        </w:rPr>
        <w:t xml:space="preserve">January 7th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7pm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order/roll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board meetings are recorded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December 3rd Minutes,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ab/>
        <w:t xml:space="preserve">Public Comment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Clerk and Maintenance Report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Lawyer contacts, Clerk and or the Board only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u w:val="none"/>
        </w:rPr>
      </w:pPr>
      <w:r w:rsidDel="00000000" w:rsidR="00000000" w:rsidRPr="00000000">
        <w:rPr>
          <w:rtl w:val="0"/>
        </w:rPr>
        <w:t xml:space="preserve">Water tower, future contract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Fire Dept Report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Jones Bank Signatory, Bryce Standley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u w:val="none"/>
        </w:rPr>
      </w:pPr>
      <w:r w:rsidDel="00000000" w:rsidR="00000000" w:rsidRPr="00000000">
        <w:rPr>
          <w:rtl w:val="0"/>
        </w:rPr>
        <w:t xml:space="preserve">Jones Bank view only status for GBE Accounting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Trustee Commissioners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Street Commissioner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Utilities Commissioner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Parks, Recreation and Grounds Commissioner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Planning, Zoning Commissioner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Health and Safety Commissioner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Old Business: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ARPA update, added JR Trenching $1</w:t>
      </w:r>
      <w:r w:rsidDel="00000000" w:rsidR="00000000" w:rsidRPr="00000000">
        <w:rPr>
          <w:rtl w:val="0"/>
        </w:rPr>
        <w:t xml:space="preserve">,525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Record at ballfield,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NDEE loan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Bricks and Mortar Grant, turned down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Allo box locations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Ballfield contract, Hoffschneider Law has contract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Trustee opening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Water Wastewater Operator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4th and Frazier Traffic</w:t>
      </w:r>
    </w:p>
    <w:p w:rsidR="00000000" w:rsidDel="00000000" w:rsidP="00000000" w:rsidRDefault="00000000" w:rsidRPr="00000000" w14:paraId="00000020">
      <w:pPr>
        <w:tabs>
          <w:tab w:val="left" w:leader="none" w:pos="326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10.</w:t>
        <w:tab/>
        <w:t xml:space="preserve">Seward County Roads, Old Mill Rd project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tabs>
          <w:tab w:val="left" w:leader="none" w:pos="444"/>
        </w:tabs>
        <w:ind w:left="1304" w:hanging="225"/>
      </w:pPr>
      <w:r w:rsidDel="00000000" w:rsidR="00000000" w:rsidRPr="00000000">
        <w:rPr>
          <w:rtl w:val="0"/>
        </w:rPr>
        <w:t xml:space="preserve">Burn site</w:t>
      </w:r>
    </w:p>
    <w:p w:rsidR="00000000" w:rsidDel="00000000" w:rsidP="00000000" w:rsidRDefault="00000000" w:rsidRPr="00000000" w14:paraId="00000022">
      <w:pPr>
        <w:tabs>
          <w:tab w:val="left" w:leader="none" w:pos="444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11.</w:t>
        <w:tab/>
        <w:tab/>
        <w:t xml:space="preserve">Water Tower Camera Insurance Loss and Replacement</w:t>
      </w:r>
    </w:p>
    <w:p w:rsidR="00000000" w:rsidDel="00000000" w:rsidP="00000000" w:rsidRDefault="00000000" w:rsidRPr="00000000" w14:paraId="00000023">
      <w:pPr>
        <w:tabs>
          <w:tab w:val="left" w:leader="none" w:pos="326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12.</w:t>
        <w:tab/>
        <w:t xml:space="preserve">Nextlink Contract</w:t>
      </w:r>
    </w:p>
    <w:p w:rsidR="00000000" w:rsidDel="00000000" w:rsidP="00000000" w:rsidRDefault="00000000" w:rsidRPr="00000000" w14:paraId="00000024">
      <w:pPr>
        <w:tabs>
          <w:tab w:val="left" w:leader="none" w:pos="326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13.</w:t>
        <w:tab/>
        <w:t xml:space="preserve">Insurance Policy</w:t>
      </w:r>
    </w:p>
    <w:p w:rsidR="00000000" w:rsidDel="00000000" w:rsidP="00000000" w:rsidRDefault="00000000" w:rsidRPr="00000000" w14:paraId="00000025">
      <w:pPr>
        <w:tabs>
          <w:tab w:val="left" w:leader="none" w:pos="326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14.</w:t>
        <w:tab/>
        <w:t xml:space="preserve">Delinquent utility bills</w:t>
      </w:r>
    </w:p>
    <w:p w:rsidR="00000000" w:rsidDel="00000000" w:rsidP="00000000" w:rsidRDefault="00000000" w:rsidRPr="00000000" w14:paraId="00000026">
      <w:pPr>
        <w:tabs>
          <w:tab w:val="left" w:leader="none" w:pos="326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15.</w:t>
        <w:tab/>
        <w:t xml:space="preserve">Bulk Water Resolution 2025-1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tabs>
          <w:tab w:val="left" w:leader="none" w:pos="444"/>
        </w:tabs>
        <w:ind w:left="1304" w:hanging="225"/>
      </w:pPr>
      <w:r w:rsidDel="00000000" w:rsidR="00000000" w:rsidRPr="00000000">
        <w:rPr>
          <w:rtl w:val="0"/>
        </w:rPr>
        <w:t xml:space="preserve">Waive 3 readings</w:t>
      </w:r>
    </w:p>
    <w:p w:rsidR="00000000" w:rsidDel="00000000" w:rsidP="00000000" w:rsidRDefault="00000000" w:rsidRPr="00000000" w14:paraId="00000028">
      <w:pPr>
        <w:tabs>
          <w:tab w:val="left" w:leader="none" w:pos="444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16.</w:t>
        <w:tab/>
        <w:tab/>
        <w:t xml:space="preserve">Fire Hall Rental @ $50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17.</w:t>
        <w:tab/>
        <w:t xml:space="preserve">Seward County Update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18.</w:t>
        <w:tab/>
        <w:t xml:space="preserve">Adjournmen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44"/>
        </w:tabs>
        <w:rPr/>
      </w:pPr>
      <w:r w:rsidDel="00000000" w:rsidR="00000000" w:rsidRPr="00000000">
        <w:rPr/>
        <w:drawing>
          <wp:inline distB="0" distT="0" distL="0" distR="0">
            <wp:extent cx="2943225" cy="352425"/>
            <wp:effectExtent b="0" l="0" r="0" t="0"/>
            <wp:docPr descr="A close-up of a signature&#10;&#10;Description automatically generated" id="615487721" name="image1.png"/>
            <a:graphic>
              <a:graphicData uri="http://schemas.openxmlformats.org/drawingml/2006/picture">
                <pic:pic>
                  <pic:nvPicPr>
                    <pic:cNvPr descr="A close-up of a signatur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 Wayne Regnier, Village Clerk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360" w:left="134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5" w:hanging="226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rFonts w:ascii="Trebuchet MS" w:cs="Trebuchet MS" w:eastAsia="Trebuchet MS" w:hAnsi="Trebuchet MS"/>
        <w:sz w:val="22"/>
        <w:szCs w:val="22"/>
      </w:rPr>
    </w:lvl>
    <w:lvl w:ilvl="2">
      <w:start w:val="0"/>
      <w:numFmt w:val="bullet"/>
      <w:lvlText w:val="•"/>
      <w:lvlJc w:val="left"/>
      <w:pPr>
        <w:ind w:left="1304" w:hanging="225"/>
      </w:pPr>
      <w:rPr/>
    </w:lvl>
    <w:lvl w:ilvl="3">
      <w:start w:val="0"/>
      <w:numFmt w:val="bullet"/>
      <w:lvlText w:val="•"/>
      <w:lvlJc w:val="left"/>
      <w:pPr>
        <w:ind w:left="2288" w:hanging="225"/>
      </w:pPr>
      <w:rPr/>
    </w:lvl>
    <w:lvl w:ilvl="4">
      <w:start w:val="0"/>
      <w:numFmt w:val="bullet"/>
      <w:lvlText w:val="•"/>
      <w:lvlJc w:val="left"/>
      <w:pPr>
        <w:ind w:left="3273" w:hanging="225"/>
      </w:pPr>
      <w:rPr/>
    </w:lvl>
    <w:lvl w:ilvl="5">
      <w:start w:val="0"/>
      <w:numFmt w:val="bullet"/>
      <w:lvlText w:val="•"/>
      <w:lvlJc w:val="left"/>
      <w:pPr>
        <w:ind w:left="4257" w:hanging="225"/>
      </w:pPr>
      <w:rPr/>
    </w:lvl>
    <w:lvl w:ilvl="6">
      <w:start w:val="0"/>
      <w:numFmt w:val="bullet"/>
      <w:lvlText w:val="•"/>
      <w:lvlJc w:val="left"/>
      <w:pPr>
        <w:ind w:left="5242" w:hanging="225"/>
      </w:pPr>
      <w:rPr/>
    </w:lvl>
    <w:lvl w:ilvl="7">
      <w:start w:val="0"/>
      <w:numFmt w:val="bullet"/>
      <w:lvlText w:val="•"/>
      <w:lvlJc w:val="left"/>
      <w:pPr>
        <w:ind w:left="6226" w:hanging="225"/>
      </w:pPr>
      <w:rPr/>
    </w:lvl>
    <w:lvl w:ilvl="8">
      <w:start w:val="0"/>
      <w:numFmt w:val="bullet"/>
      <w:lvlText w:val="•"/>
      <w:lvlJc w:val="left"/>
      <w:pPr>
        <w:ind w:left="7211" w:hanging="22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cs="Trebuchet MS" w:eastAsia="Trebuchet MS" w:hAnsi="Trebuchet 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6E8"/>
    <w:rPr>
      <w:rFonts w:ascii="Trebuchet MS" w:cs="Trebuchet MS" w:eastAsia="Trebuchet MS" w:hAnsi="Trebuchet MS"/>
    </w:rPr>
  </w:style>
  <w:style w:type="paragraph" w:styleId="Footer">
    <w:name w:val="footer"/>
    <w:basedOn w:val="Normal"/>
    <w:link w:val="Foot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6E8"/>
    <w:rPr>
      <w:rFonts w:ascii="Trebuchet MS" w:cs="Trebuchet MS" w:eastAsia="Trebuchet MS" w:hAnsi="Trebuchet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O2Ccyvt6UsOCkYg6hZaBLpGKaw==">CgMxLjA4AHIhMXVkZ3JlQlpkYUx0TDVVdTcydEVwNXo5ZHlmRnpGSUVm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2024-11-14T20:09:00Z</dcterms:created>
  <dc:creator>Jeremy Lewis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</Properties>
</file>